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BD" w:rsidRPr="006654D6" w:rsidRDefault="00BB53BD" w:rsidP="00BB53BD">
      <w:pPr>
        <w:pStyle w:val="BodyText"/>
        <w:shd w:val="clear" w:color="auto" w:fill="C6D9F1"/>
        <w:jc w:val="center"/>
        <w:rPr>
          <w:b/>
          <w:bCs/>
          <w:i/>
          <w:iCs/>
          <w:lang w:val="sr-Cyrl-RS"/>
        </w:rPr>
      </w:pPr>
      <w:proofErr w:type="gramStart"/>
      <w:r w:rsidRPr="005D0023">
        <w:rPr>
          <w:b/>
          <w:bCs/>
          <w:i/>
          <w:iCs/>
        </w:rPr>
        <w:t xml:space="preserve">ОБРАЗАЦ  </w:t>
      </w:r>
      <w:r w:rsidRPr="005D0023">
        <w:rPr>
          <w:b/>
          <w:bCs/>
          <w:i/>
          <w:iCs/>
          <w:lang w:val="sr-Cyrl-CS"/>
        </w:rPr>
        <w:t>СТРУКТУРЕ</w:t>
      </w:r>
      <w:proofErr w:type="gramEnd"/>
      <w:r w:rsidRPr="005D0023">
        <w:rPr>
          <w:b/>
          <w:bCs/>
          <w:i/>
          <w:iCs/>
          <w:lang w:val="sr-Cyrl-CS"/>
        </w:rPr>
        <w:t xml:space="preserve"> ЦЕНЕ </w:t>
      </w:r>
    </w:p>
    <w:p w:rsidR="00BB53BD" w:rsidRDefault="00BB53BD" w:rsidP="00BB53BD">
      <w:pPr>
        <w:pStyle w:val="BodyText"/>
        <w:rPr>
          <w:b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1180"/>
        <w:gridCol w:w="7762"/>
        <w:gridCol w:w="283"/>
      </w:tblGrid>
      <w:tr w:rsidR="006E523B" w:rsidRPr="008209B7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  <w:r w:rsidRPr="006E523B">
              <w:rPr>
                <w:b/>
                <w:kern w:val="0"/>
                <w:lang w:eastAsia="en-US"/>
              </w:rPr>
              <w:t>Наручилац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  <w:tr w:rsidR="006E523B" w:rsidRPr="008209B7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862A00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 xml:space="preserve">Јавно предузеће за комуналије и услуге „Услуга“ 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>улица Добродолски поток бб -17540 Босилеград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>Матични број наручиоца: 07357362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>ПИБ наручиоца: 100981084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Latn-RS" w:eastAsia="en-US"/>
              </w:rPr>
            </w:pPr>
            <w:r w:rsidRPr="00DF3C12">
              <w:rPr>
                <w:b/>
                <w:bCs/>
                <w:kern w:val="0"/>
                <w:lang w:val="sr-Latn-RS" w:eastAsia="en-US"/>
              </w:rPr>
              <w:t xml:space="preserve">Web adresa: </w:t>
            </w:r>
            <w:hyperlink r:id="rId6" w:history="1">
              <w:r w:rsidRPr="00DF3C12">
                <w:rPr>
                  <w:rStyle w:val="Hyperlink"/>
                  <w:b/>
                  <w:bCs/>
                  <w:kern w:val="0"/>
                  <w:lang w:val="sr-Cyrl-RS" w:eastAsia="en-US"/>
                </w:rPr>
                <w:t>http://www.jpusluga-bosilegrad.rs</w:t>
              </w:r>
            </w:hyperlink>
            <w:r w:rsidRPr="00DF3C12"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</w:tbl>
    <w:p w:rsidR="006E523B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</w:p>
    <w:tbl>
      <w:tblPr>
        <w:tblW w:w="11072" w:type="dxa"/>
        <w:tblInd w:w="-318" w:type="dxa"/>
        <w:tblLook w:val="04A0" w:firstRow="1" w:lastRow="0" w:firstColumn="1" w:lastColumn="0" w:noHBand="0" w:noVBand="1"/>
      </w:tblPr>
      <w:tblGrid>
        <w:gridCol w:w="984"/>
        <w:gridCol w:w="5042"/>
        <w:gridCol w:w="767"/>
        <w:gridCol w:w="664"/>
        <w:gridCol w:w="1504"/>
        <w:gridCol w:w="2111"/>
      </w:tblGrid>
      <w:tr w:rsidR="0037699A" w:rsidRPr="008619F0" w:rsidTr="008619F0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Р.Б.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Назив резервних делова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Кол</w:t>
            </w: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Latn-RS" w:eastAsia="en-US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7699A" w:rsidRPr="008619F0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Јединична цена без ПДВ-а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7699A" w:rsidRPr="008619F0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Укупна цена без ПДВ-а</w:t>
            </w:r>
          </w:p>
        </w:tc>
      </w:tr>
      <w:tr w:rsidR="0037699A" w:rsidRPr="008619F0" w:rsidTr="008619F0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7699A" w:rsidRPr="008619F0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</w:t>
            </w:r>
          </w:p>
        </w:tc>
      </w:tr>
      <w:tr w:rsidR="004F46B5" w:rsidRPr="008619F0" w:rsidTr="008619F0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Latn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val="sr-Latn-RS"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АУТОГУМЕ: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  <w:lang w:val="sr-Cyrl-RS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Спољна и унутрашња гума 175/80Р16 за Лада Нива (зимска)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Спољна. и унутр. гума за КН-251     14.00-24 (REKORD  R64  NYLON  24PL)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Спољна и унутрашња гума за трак. приколица  8.25 x 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Спољња и унутрашња гума за Дачија ЛОЂИ 185/65-Р15-зимска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Спољња и унутрашња гума за Дачија ЛОЂИ 185/65-Р15-летња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Спољна и </w:t>
            </w:r>
            <w:proofErr w:type="gramStart"/>
            <w:r w:rsidRPr="008619F0">
              <w:rPr>
                <w:sz w:val="22"/>
                <w:szCs w:val="22"/>
              </w:rPr>
              <w:t>унутрашња.гума  за</w:t>
            </w:r>
            <w:proofErr w:type="gramEnd"/>
            <w:r w:rsidRPr="008619F0">
              <w:rPr>
                <w:sz w:val="22"/>
                <w:szCs w:val="22"/>
              </w:rPr>
              <w:t xml:space="preserve"> БН-80 предња 7.50-16. 12 платна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C8E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Спољна и унутрашња задња гума за БН-80     </w:t>
            </w:r>
          </w:p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18,4-30 са 14 платна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Спољна и унутр. гума за ФАП 11.00-20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Спољња и унутрашња гума за мерцедес смећар 10Р-22.5    (14 платна)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C8E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Спољна гума за ИВЕКО-подизач контејнера, </w:t>
            </w:r>
          </w:p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Број шасије: ZCFA1MG0402660757,</w:t>
            </w:r>
            <w:r w:rsidRPr="008619F0">
              <w:rPr>
                <w:sz w:val="22"/>
                <w:szCs w:val="22"/>
              </w:rPr>
              <w:br/>
              <w:t>Број мотора: F4AE3681BS118001440845, Година производње: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АКУМУЛАТОРИ: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Акумулатор 180А/12В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Акумулатор 145А/12В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Акумулатор  55А 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Акумулатор  100А/12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ТГ-140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Хладњак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Уложак дизне (YDLLA 50 S 226)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Напојна пумпа за довод горива (АЦ) к.бр. 3.0.80.22.361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Дихтунг </w:t>
            </w:r>
            <w:proofErr w:type="gramStart"/>
            <w:r w:rsidRPr="008619F0">
              <w:rPr>
                <w:sz w:val="22"/>
                <w:szCs w:val="22"/>
              </w:rPr>
              <w:t>главе  мот</w:t>
            </w:r>
            <w:proofErr w:type="gramEnd"/>
            <w:r w:rsidRPr="008619F0">
              <w:rPr>
                <w:sz w:val="22"/>
                <w:szCs w:val="22"/>
              </w:rPr>
              <w:t>.(сет заптивни)   3.0.80.22.861.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Филтери горива (фини и груби)  3.0.80.23.288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ремен 12,5x1275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Уско клинасти каиш 12,5x1025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ремен 9,5 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ремен 9,5 x 975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каиш 13,00x1050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каиш 16 x 1700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каиш 15x 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каиш 17x1000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каиш 17x1250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Пумпа за воду  3.0.80.23.775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ваздуха (3.0.80.23.963 и 3.0.80.23.059)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  3.0.80.23.659 или 37.50.01/10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Хладњак уља мењача 3.00.071202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Алтернатор  3.0.80.23.789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Алансер  6.00.926096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мењача к.бр. 150008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Ремонт претварача обр. </w:t>
            </w:r>
            <w:proofErr w:type="gramStart"/>
            <w:r w:rsidRPr="008619F0">
              <w:rPr>
                <w:sz w:val="22"/>
                <w:szCs w:val="22"/>
              </w:rPr>
              <w:t>мом</w:t>
            </w:r>
            <w:proofErr w:type="gramEnd"/>
            <w:r w:rsidRPr="008619F0">
              <w:rPr>
                <w:sz w:val="22"/>
                <w:szCs w:val="22"/>
              </w:rPr>
              <w:t xml:space="preserve"> кат. Бр. 064790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Зупчаста пумпа прет.  074401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Зупч.пумпа претва.  068250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Кардански зглоб  066105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бочног квачила .063317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Погонски точак(диск)  .069669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Лежај СКФ 32228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Зупчаник редуктора  к.бр.069889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Зупчаник преносни    к.бр. 071404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Заптивна група пог.точка      к.бр.069899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Зупчаник редуктора   к.бр. 062958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Заптивна група затезног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и навртка папуче гусеничног ланца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затезног точка комплет са обрадом добоша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Носећи ваљак са једним и два венца  095129 и 095132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М16x35 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М16x50 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М24x60 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М24x170мм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М20x120мм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М20x60мм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30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М20x70мм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М16x35мм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М12x25мм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М16x80мм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Вијак са подлошком и навртком М18 x 55мм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Заптивни комплет цилиндра хидраулике Ø 100 к.бр. 2.1.60.03.733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Заптивни комплет цилиндра хидраулике Ø 50  к.бр.2.1.60.03.121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Средњи </w:t>
            </w:r>
            <w:proofErr w:type="gramStart"/>
            <w:r w:rsidRPr="008619F0">
              <w:rPr>
                <w:sz w:val="22"/>
                <w:szCs w:val="22"/>
              </w:rPr>
              <w:t>нож  к.бр</w:t>
            </w:r>
            <w:proofErr w:type="gramEnd"/>
            <w:r w:rsidRPr="008619F0">
              <w:rPr>
                <w:sz w:val="22"/>
                <w:szCs w:val="22"/>
              </w:rPr>
              <w:t>. 065631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Бочни нож- леви   061761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Бочни нож – десни   061768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IV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  к.бр   55.74.7091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горива за СКИП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Заптивни сет за цилиндар за СКИП БН-80 Ø 100 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ind w:left="720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Хидраулично црево В3 НП 16 за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300 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500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650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1000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 1500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 2000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 2500  А20 /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Кочионе ламеле к.бр. 560.01.710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Кочиони цилиндар к.бр. 560.01.751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proofErr w:type="gramStart"/>
            <w:r w:rsidRPr="008619F0">
              <w:rPr>
                <w:sz w:val="22"/>
                <w:szCs w:val="22"/>
              </w:rPr>
              <w:t>Ламела  к.бр</w:t>
            </w:r>
            <w:proofErr w:type="gramEnd"/>
            <w:r w:rsidRPr="008619F0">
              <w:rPr>
                <w:sz w:val="22"/>
                <w:szCs w:val="22"/>
              </w:rPr>
              <w:t>. 55.74.3282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proofErr w:type="gramStart"/>
            <w:r w:rsidRPr="008619F0">
              <w:rPr>
                <w:sz w:val="22"/>
                <w:szCs w:val="22"/>
              </w:rPr>
              <w:t>Квачило(</w:t>
            </w:r>
            <w:proofErr w:type="gramEnd"/>
            <w:r w:rsidRPr="008619F0">
              <w:rPr>
                <w:sz w:val="22"/>
                <w:szCs w:val="22"/>
              </w:rPr>
              <w:t>корпа),к.бр. 55.74.3101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Пречна спона к.бр. 55.74.3509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Зглоб споне управљача (јабучица) к.бр. 55.79.2075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proofErr w:type="gramStart"/>
            <w:r w:rsidRPr="008619F0">
              <w:rPr>
                <w:sz w:val="22"/>
                <w:szCs w:val="22"/>
              </w:rPr>
              <w:t>Рукавац  к.бр</w:t>
            </w:r>
            <w:proofErr w:type="gramEnd"/>
            <w:r w:rsidRPr="008619F0">
              <w:rPr>
                <w:sz w:val="22"/>
                <w:szCs w:val="22"/>
              </w:rPr>
              <w:t>. 55.79.4669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Пумпа за довод горива (АЦ) к.бр. 55.74.7202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Уложак </w:t>
            </w:r>
            <w:proofErr w:type="gramStart"/>
            <w:r w:rsidRPr="008619F0">
              <w:rPr>
                <w:sz w:val="22"/>
                <w:szCs w:val="22"/>
              </w:rPr>
              <w:t>дизне  к.бр</w:t>
            </w:r>
            <w:proofErr w:type="gramEnd"/>
            <w:r w:rsidRPr="008619F0">
              <w:rPr>
                <w:sz w:val="22"/>
                <w:szCs w:val="22"/>
              </w:rPr>
              <w:t>.  55.74.7296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Пумпа за воду к.бр.  55.74.7504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E60F93">
            <w:pPr>
              <w:pStyle w:val="ListParagraph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Зуби кашике  800700155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Напојна пумпа за довод горива (АЦ) за магирус к.бр. 1.0117.3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ind w:left="360"/>
              <w:jc w:val="center"/>
              <w:rPr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i/>
                <w:iCs/>
                <w:sz w:val="22"/>
                <w:szCs w:val="22"/>
              </w:rPr>
            </w:pPr>
            <w:r w:rsidRPr="008619F0">
              <w:rPr>
                <w:i/>
                <w:iCs/>
                <w:sz w:val="22"/>
                <w:szCs w:val="22"/>
              </w:rPr>
              <w:t>Хидраулично црево В1 НП4 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300 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х500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х600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х800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ind w:left="720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i/>
                <w:iCs/>
                <w:sz w:val="22"/>
                <w:szCs w:val="22"/>
              </w:rPr>
            </w:pPr>
            <w:r w:rsidRPr="008619F0">
              <w:rPr>
                <w:i/>
                <w:iCs/>
                <w:sz w:val="22"/>
                <w:szCs w:val="22"/>
              </w:rPr>
              <w:t>Хидраулично црево В2 НП10 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х300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х350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х1300 А20 - Б10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х3000 А20 -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2100 А20 –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ind w:left="720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Хидраулично црево В2 НП16 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1200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 1500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х1400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х1400 А20-Б10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Болцна Ø 40 (метална шипка)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M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1,2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Болцна Ø 50 (метална шипка)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M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1,2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Гвожђе за биксне Д= 80 д=40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M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Цилиндар мотора   к.бр. 2815-1255-2505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Радилица мотора к.бр. 2815-1290-3370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Клип мотора к.бр. 2815-1256-3297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Клипни прстенови (карике)-гарн. к.бр.  2815-1268-1815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 xml:space="preserve">Глава </w:t>
            </w:r>
            <w:proofErr w:type="gramStart"/>
            <w:r w:rsidRPr="008619F0">
              <w:rPr>
                <w:sz w:val="22"/>
                <w:szCs w:val="22"/>
              </w:rPr>
              <w:t>цилиндра  к.бр</w:t>
            </w:r>
            <w:proofErr w:type="gramEnd"/>
            <w:r w:rsidRPr="008619F0">
              <w:rPr>
                <w:sz w:val="22"/>
                <w:szCs w:val="22"/>
              </w:rPr>
              <w:t>. 2815-1290-3987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Гарнитура сетова (заптивачи) за магирус мотор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Гарнитура клацкалица за магирус мотор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к.бр. 2940-1269-4313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пумпе за убризгавање горива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Уложак дизне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Зупчаста пумпа за хидраул. к.бр. 2815-1292-4621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ваздуха (фини и груби)       к.бр. 2910-1292-4599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мењача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претварача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Диск кочнице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Кочница (плочица са облогом)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Зуби за копање к.бр.3840-1289-5782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Амортизер хидраулике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ремен 9.5x1450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Клинасти ремен 12.5x1250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VI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ФАП 14.14- кипер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за гориво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за уље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за ваздух (груби и фини) ФАП 14.14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Водна пумпа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Хидраулична пумпа управљача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Клип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Кошуљица (хилзна)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Клипни прстенови (гарнитура)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Уложак дизне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Кочиони пакнови (комплет за све точкове)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Сет хидрауличног цилиндра за кипу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VII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ВАЉАК  ДВВ-11Б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Амортизер вибрационог точка к.бр. 225520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хидромотора        BMV 75 ТFC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двосмерног зупчастог хидромотора к.бр. 225789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3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пумпе BPV 70 Ск.бр. 225360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зупчасте пумпе     к. бр. 225380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за ваљак  ДВВ 11-Б к.бр.12.19.08/110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горива за ваљак ДВВ 11-Б к.бр.36.18.05/130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ваздуха к.бр. на паковању.12.19.09/20 и 12.19.20/20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VIII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ЛАДА НИВА 1.7    (2002. год.)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Амортизер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Глава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главе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Гарнитура клипних прстенова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Обрада радилице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Гарнитура лежаја (летећи и лежећи)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Ауспух (комплет)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Обрада блока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Клип мотора (гарнитура)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Заптивни сет (дихтунг) мотора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Зглоб полуосовине (хомокинетички зглоб)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Редуктор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Мењач(бирач брзине)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Диференцијал (конусно-тањирасти зупчаник)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Лежај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Термостат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Цилиндар квачила-мали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Цилиндар квачила-велики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за ЛАДА-НИВА</w:t>
            </w:r>
            <w:r w:rsidR="00C27C8E">
              <w:rPr>
                <w:sz w:val="22"/>
                <w:szCs w:val="22"/>
              </w:rPr>
              <w:t xml:space="preserve"> 1,7</w:t>
            </w:r>
            <w:bookmarkStart w:id="0" w:name="_GoBack"/>
            <w:bookmarkEnd w:id="0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Кочиони цилиндар-главни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Кочиони цилиндар -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Плочице и пакнови за кочнице (комплет за све точкове)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Карбуратор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Глава управљача-комплет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Разводник паљења-комплет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Комутатор паљења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Ламела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Крст кардана за ЛАДА-НИВА 1,7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Потисна плоча  (корпа мењача)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Предње седиште за возача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Предње седиште за сувозача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Задње седиште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IX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Трактор  ИМТ-542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Рукавац предњег моста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Алансер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Зглоб (јабучица) споне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Пакнови кочнице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15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t>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 xml:space="preserve">ДЕЛОВИ  за Багер JCB тип JS 160 LC, </w:t>
            </w:r>
            <w:r w:rsidRPr="008619F0">
              <w:rPr>
                <w:b/>
                <w:bCs/>
                <w:sz w:val="22"/>
                <w:szCs w:val="22"/>
              </w:rPr>
              <w:br/>
              <w:t xml:space="preserve">Број шасије: SLPJS16C5E1059071 </w:t>
            </w:r>
            <w:r w:rsidRPr="008619F0">
              <w:rPr>
                <w:b/>
                <w:bCs/>
                <w:sz w:val="22"/>
                <w:szCs w:val="22"/>
              </w:rPr>
              <w:br/>
              <w:t>Бр. мотора: 4BG1-199271</w:t>
            </w:r>
            <w:r w:rsidRPr="008619F0">
              <w:rPr>
                <w:b/>
                <w:bCs/>
                <w:sz w:val="22"/>
                <w:szCs w:val="22"/>
              </w:rPr>
              <w:br/>
              <w:t>Сер.број: 1059071</w:t>
            </w:r>
            <w:r w:rsidRPr="008619F0">
              <w:rPr>
                <w:b/>
                <w:bCs/>
                <w:sz w:val="22"/>
                <w:szCs w:val="22"/>
              </w:rPr>
              <w:br/>
              <w:t>Год. производње 2005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горива - ознака филтера BF 9877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уља-ознака филтера B7324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ваздуха - ознака филтера SL8388, MANC16-400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Болцна за спајање гусенице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Ролна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Ремонт затезног точка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Сет заптивке хид.цилиндра Ø80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Ремен водне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Редуктор погона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C27C8E">
        <w:trPr>
          <w:trHeight w:val="219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Нова пумпа хидраулике са уградњом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4F46B5">
            <w:pPr>
              <w:pStyle w:val="ListParagraph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Набавка делова и ремонт пумпе хидраулике са уградњом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4F46B5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  <w:t>XI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Мерцедес Атего 1018-смећар</w:t>
            </w:r>
            <w:r w:rsidRPr="008619F0">
              <w:rPr>
                <w:b/>
                <w:bCs/>
                <w:sz w:val="22"/>
                <w:szCs w:val="22"/>
              </w:rPr>
              <w:br/>
              <w:t>Број шасије: WDB9703421L661961</w:t>
            </w:r>
            <w:r w:rsidRPr="008619F0">
              <w:rPr>
                <w:b/>
                <w:bCs/>
                <w:sz w:val="22"/>
                <w:szCs w:val="22"/>
              </w:rPr>
              <w:br/>
              <w:t>Број мотора: 90091300964500</w:t>
            </w:r>
            <w:r w:rsidRPr="008619F0">
              <w:rPr>
                <w:b/>
                <w:bCs/>
                <w:sz w:val="22"/>
                <w:szCs w:val="22"/>
              </w:rPr>
              <w:br/>
              <w:t>Година производње: 2012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горива -ознака филтера PU 1046/1-Х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ваздуха C29010КIT  А-004-094-7404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уложак HU931/5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Ремен водне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ТВ монитор камере марке Brigade, модел бр. VBV-770DM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35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Пумпа катализатора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Дизна катализатора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8619F0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  <w:r w:rsidRPr="008619F0"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  <w:t>XII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60F93" w:rsidRPr="008619F0" w:rsidRDefault="00E60F93">
            <w:pPr>
              <w:rPr>
                <w:b/>
                <w:bCs/>
                <w:sz w:val="22"/>
                <w:szCs w:val="22"/>
              </w:rPr>
            </w:pPr>
            <w:r w:rsidRPr="008619F0">
              <w:rPr>
                <w:b/>
                <w:bCs/>
                <w:sz w:val="22"/>
                <w:szCs w:val="22"/>
              </w:rPr>
              <w:t>ДЕЛОВИ ЗА ИВЕКО-подизач контејнера</w:t>
            </w:r>
            <w:r w:rsidRPr="008619F0">
              <w:rPr>
                <w:b/>
                <w:bCs/>
                <w:sz w:val="22"/>
                <w:szCs w:val="22"/>
              </w:rPr>
              <w:br/>
              <w:t>Број шасије: ZCFA1MG0402660757</w:t>
            </w:r>
            <w:r w:rsidRPr="008619F0">
              <w:rPr>
                <w:b/>
                <w:bCs/>
                <w:sz w:val="22"/>
                <w:szCs w:val="22"/>
              </w:rPr>
              <w:br/>
              <w:t>Број мотора: F4AE3681BS118001440845</w:t>
            </w:r>
            <w:r w:rsidRPr="008619F0">
              <w:rPr>
                <w:b/>
                <w:bCs/>
                <w:sz w:val="22"/>
                <w:szCs w:val="22"/>
              </w:rPr>
              <w:br/>
              <w:t>Година производње: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горива - ознака филтера 2992241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уља - ознака филтера 2992242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Филтер ваздуха - ознака филтера 42558096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E60F93" w:rsidRPr="008619F0" w:rsidTr="008619F0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F93" w:rsidRPr="008619F0" w:rsidRDefault="00E60F93">
            <w:pPr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Ремен водне пумпе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Ком.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F93" w:rsidRPr="008619F0" w:rsidRDefault="00E60F93" w:rsidP="008619F0">
            <w:pPr>
              <w:jc w:val="center"/>
              <w:rPr>
                <w:sz w:val="22"/>
                <w:szCs w:val="22"/>
              </w:rPr>
            </w:pPr>
            <w:r w:rsidRPr="008619F0"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F93" w:rsidRPr="008619F0" w:rsidRDefault="00E60F93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8619F0" w:rsidRPr="008619F0" w:rsidTr="008619F0">
        <w:trPr>
          <w:trHeight w:val="300"/>
        </w:trPr>
        <w:tc>
          <w:tcPr>
            <w:tcW w:w="89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9F0" w:rsidRPr="008619F0" w:rsidRDefault="008619F0" w:rsidP="008619F0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Укупна цена, динара без пдв-а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F0" w:rsidRPr="008619F0" w:rsidRDefault="008619F0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8619F0" w:rsidRPr="008619F0" w:rsidTr="008619F0">
        <w:trPr>
          <w:trHeight w:val="300"/>
        </w:trPr>
        <w:tc>
          <w:tcPr>
            <w:tcW w:w="89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9F0" w:rsidRPr="008619F0" w:rsidRDefault="008619F0" w:rsidP="008619F0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ПДВ, динара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F0" w:rsidRPr="008619F0" w:rsidRDefault="008619F0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8619F0" w:rsidRPr="008619F0" w:rsidTr="008619F0">
        <w:trPr>
          <w:trHeight w:val="300"/>
        </w:trPr>
        <w:tc>
          <w:tcPr>
            <w:tcW w:w="89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19F0" w:rsidRPr="008619F0" w:rsidRDefault="008619F0" w:rsidP="008619F0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8619F0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Укупна цена, динара са пдв-ом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F0" w:rsidRPr="008619F0" w:rsidRDefault="008619F0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</w:tbl>
    <w:p w:rsidR="00BB53BD" w:rsidRDefault="00BB53BD" w:rsidP="00BB53BD">
      <w:pPr>
        <w:rPr>
          <w:b/>
          <w:bCs/>
          <w:lang w:val="sr-Cyrl-CS"/>
        </w:rPr>
      </w:pPr>
    </w:p>
    <w:p w:rsidR="00E67E74" w:rsidRDefault="00E67E74" w:rsidP="00BF1476">
      <w:pPr>
        <w:jc w:val="both"/>
        <w:rPr>
          <w:b/>
          <w:bCs/>
          <w:lang w:val="sr-Latn-RS"/>
        </w:rPr>
      </w:pPr>
    </w:p>
    <w:p w:rsidR="00BF1476" w:rsidRPr="00BF1476" w:rsidRDefault="00BB53BD" w:rsidP="00BF1476">
      <w:pPr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</w:pPr>
      <w:r>
        <w:rPr>
          <w:b/>
          <w:bCs/>
          <w:lang w:val="sr-Cyrl-CS"/>
        </w:rPr>
        <w:t xml:space="preserve">Напомена: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Напред дат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у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табел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у потребно је попунити на следећи начин: у колони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V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уписује се јединична цена, редом за све материјале посебно. Након уписивања ових вредности потребно је извршити множење количина датих у колони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IV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и уписаних јединичних цена у колони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V. </w:t>
      </w:r>
      <w:proofErr w:type="gram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Добијени производ уписује се у колони VI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што представља укупну цену без обрачунатог пореза на додату вредност.</w:t>
      </w:r>
      <w:proofErr w:type="gramEnd"/>
      <w:r w:rsidR="00BF1476">
        <w:rPr>
          <w:rFonts w:eastAsia="Times New Roman"/>
          <w:bCs/>
          <w:color w:val="auto"/>
          <w:kern w:val="0"/>
          <w:sz w:val="22"/>
          <w:szCs w:val="22"/>
          <w:lang w:val="sr-Latn-RS" w:eastAsia="en-US"/>
        </w:rPr>
        <w:t xml:space="preserve">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9F054A" w:rsidRDefault="009F054A">
      <w:pPr>
        <w:rPr>
          <w:bCs/>
          <w:lang w:val="sr-Latn-RS"/>
        </w:rPr>
      </w:pPr>
    </w:p>
    <w:p w:rsidR="009F054A" w:rsidRPr="009F054A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постоји рачунска грешка наручилац ће од понуђача затражити да прихвати исправку исте а понуђач је у обавези да најкасније у року од 5 дана од дана пријема захтева да достави одговор.</w:t>
      </w:r>
    </w:p>
    <w:p w:rsidR="009F054A" w:rsidRPr="009F054A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Наручилац ће захтев за исправком рачунске грешке послати е-маилом да е-маил понуђача дат у понуди понуђача. Датум слања е-маил се рачуна као дан пријема од кога почиње да тече рок за одговор.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Ако се понуђач не сагласи са исправком рачунске грешке, наручилац ће његову понуду одбити.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разлике између јединичне и укупне цене, меродавна је јединична цена.</w:t>
      </w:r>
    </w:p>
    <w:p w:rsidR="009F054A" w:rsidRPr="009F054A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се цене из овог обрасца и цене у обрасцу понуде који понуђач подноси не слажу односно нису исте наручилац ће такву понуду одбити.</w:t>
      </w:r>
    </w:p>
    <w:p w:rsidR="009F054A" w:rsidRPr="009F054A" w:rsidRDefault="0037699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НАПОМЕНА: </w:t>
      </w:r>
      <w:r w:rsidR="009F054A"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</w:t>
      </w:r>
      <w:r w:rsidR="009F054A" w:rsidRPr="009F054A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="009F054A"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достављен непотписан биће прихватљив за наручиоца.</w:t>
      </w:r>
    </w:p>
    <w:p w:rsidR="009F054A" w:rsidRPr="009F054A" w:rsidRDefault="009F054A">
      <w:pPr>
        <w:rPr>
          <w:bCs/>
          <w:lang w:val="sr-Latn-RS"/>
        </w:rPr>
      </w:pPr>
    </w:p>
    <w:sectPr w:rsidR="009F054A" w:rsidRPr="009F054A" w:rsidSect="00D50E27"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1D336B2"/>
    <w:multiLevelType w:val="hybridMultilevel"/>
    <w:tmpl w:val="28F0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F4A3F"/>
    <w:multiLevelType w:val="hybridMultilevel"/>
    <w:tmpl w:val="A32A1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625FD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67454"/>
    <w:multiLevelType w:val="hybridMultilevel"/>
    <w:tmpl w:val="C66A5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CC0"/>
    <w:multiLevelType w:val="hybridMultilevel"/>
    <w:tmpl w:val="34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47AD0"/>
    <w:multiLevelType w:val="hybridMultilevel"/>
    <w:tmpl w:val="6E02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30F9F"/>
    <w:multiLevelType w:val="hybridMultilevel"/>
    <w:tmpl w:val="AB58C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657B8"/>
    <w:multiLevelType w:val="hybridMultilevel"/>
    <w:tmpl w:val="3446E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A4FE2"/>
    <w:multiLevelType w:val="hybridMultilevel"/>
    <w:tmpl w:val="8AB4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80E59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B313EA"/>
    <w:multiLevelType w:val="hybridMultilevel"/>
    <w:tmpl w:val="7D1AC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80E30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41DEE"/>
    <w:multiLevelType w:val="hybridMultilevel"/>
    <w:tmpl w:val="E042F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B2A26"/>
    <w:multiLevelType w:val="hybridMultilevel"/>
    <w:tmpl w:val="8AB4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E2C75"/>
    <w:multiLevelType w:val="hybridMultilevel"/>
    <w:tmpl w:val="8D50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469E2"/>
    <w:multiLevelType w:val="hybridMultilevel"/>
    <w:tmpl w:val="665E8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B1EF9"/>
    <w:multiLevelType w:val="hybridMultilevel"/>
    <w:tmpl w:val="47CEF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52DC6"/>
    <w:multiLevelType w:val="hybridMultilevel"/>
    <w:tmpl w:val="A5228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94F03"/>
    <w:multiLevelType w:val="hybridMultilevel"/>
    <w:tmpl w:val="2780A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E0912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D037B"/>
    <w:multiLevelType w:val="hybridMultilevel"/>
    <w:tmpl w:val="DDF6C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004D5F"/>
    <w:multiLevelType w:val="hybridMultilevel"/>
    <w:tmpl w:val="87E26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4967F1"/>
    <w:multiLevelType w:val="hybridMultilevel"/>
    <w:tmpl w:val="D9E825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901B2"/>
    <w:multiLevelType w:val="hybridMultilevel"/>
    <w:tmpl w:val="34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26C55"/>
    <w:multiLevelType w:val="hybridMultilevel"/>
    <w:tmpl w:val="3404F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21"/>
  </w:num>
  <w:num w:numId="5">
    <w:abstractNumId w:val="15"/>
  </w:num>
  <w:num w:numId="6">
    <w:abstractNumId w:val="22"/>
  </w:num>
  <w:num w:numId="7">
    <w:abstractNumId w:val="5"/>
  </w:num>
  <w:num w:numId="8">
    <w:abstractNumId w:val="3"/>
  </w:num>
  <w:num w:numId="9">
    <w:abstractNumId w:val="8"/>
  </w:num>
  <w:num w:numId="10">
    <w:abstractNumId w:val="13"/>
  </w:num>
  <w:num w:numId="11">
    <w:abstractNumId w:val="14"/>
  </w:num>
  <w:num w:numId="12">
    <w:abstractNumId w:val="12"/>
  </w:num>
  <w:num w:numId="13">
    <w:abstractNumId w:val="25"/>
  </w:num>
  <w:num w:numId="14">
    <w:abstractNumId w:val="19"/>
  </w:num>
  <w:num w:numId="15">
    <w:abstractNumId w:val="26"/>
  </w:num>
  <w:num w:numId="16">
    <w:abstractNumId w:val="7"/>
  </w:num>
  <w:num w:numId="17">
    <w:abstractNumId w:val="17"/>
  </w:num>
  <w:num w:numId="18">
    <w:abstractNumId w:val="4"/>
  </w:num>
  <w:num w:numId="19">
    <w:abstractNumId w:val="10"/>
  </w:num>
  <w:num w:numId="20">
    <w:abstractNumId w:val="9"/>
  </w:num>
  <w:num w:numId="21">
    <w:abstractNumId w:val="23"/>
  </w:num>
  <w:num w:numId="22">
    <w:abstractNumId w:val="6"/>
  </w:num>
  <w:num w:numId="23">
    <w:abstractNumId w:val="24"/>
  </w:num>
  <w:num w:numId="24">
    <w:abstractNumId w:val="16"/>
  </w:num>
  <w:num w:numId="25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3BD"/>
    <w:rsid w:val="00071C70"/>
    <w:rsid w:val="00080F73"/>
    <w:rsid w:val="001A25DE"/>
    <w:rsid w:val="001F0A4B"/>
    <w:rsid w:val="0037699A"/>
    <w:rsid w:val="003772A0"/>
    <w:rsid w:val="0038427B"/>
    <w:rsid w:val="00440DEB"/>
    <w:rsid w:val="004F46B5"/>
    <w:rsid w:val="006654D6"/>
    <w:rsid w:val="006E523B"/>
    <w:rsid w:val="008619F0"/>
    <w:rsid w:val="00882D87"/>
    <w:rsid w:val="00884ED5"/>
    <w:rsid w:val="009327FD"/>
    <w:rsid w:val="009F054A"/>
    <w:rsid w:val="00B20536"/>
    <w:rsid w:val="00BB53BD"/>
    <w:rsid w:val="00BF1476"/>
    <w:rsid w:val="00BF2FC8"/>
    <w:rsid w:val="00C27C8E"/>
    <w:rsid w:val="00CC5C13"/>
    <w:rsid w:val="00CD6D21"/>
    <w:rsid w:val="00D078DA"/>
    <w:rsid w:val="00D50E27"/>
    <w:rsid w:val="00D61A33"/>
    <w:rsid w:val="00DF3C12"/>
    <w:rsid w:val="00E60F93"/>
    <w:rsid w:val="00E67E74"/>
    <w:rsid w:val="00F8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D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F1476"/>
    <w:pPr>
      <w:keepNext/>
      <w:suppressAutoHyphens w:val="0"/>
      <w:spacing w:line="240" w:lineRule="auto"/>
      <w:outlineLvl w:val="0"/>
    </w:pPr>
    <w:rPr>
      <w:rFonts w:ascii="Arial" w:eastAsia="Times New Roman" w:hAnsi="Arial"/>
      <w:b/>
      <w:bCs/>
      <w:color w:val="auto"/>
      <w:kern w:val="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F1476"/>
    <w:pPr>
      <w:keepNext/>
      <w:suppressAutoHyphens w:val="0"/>
      <w:spacing w:line="240" w:lineRule="auto"/>
      <w:outlineLvl w:val="1"/>
    </w:pPr>
    <w:rPr>
      <w:rFonts w:ascii="Arial" w:eastAsia="Times New Roman" w:hAnsi="Arial"/>
      <w:color w:val="auto"/>
      <w:kern w:val="0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F1476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auto"/>
      <w:kern w:val="0"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BF1476"/>
    <w:pPr>
      <w:keepNext/>
      <w:suppressAutoHyphens w:val="0"/>
      <w:spacing w:before="240" w:after="60" w:line="240" w:lineRule="auto"/>
      <w:outlineLvl w:val="3"/>
    </w:pPr>
    <w:rPr>
      <w:rFonts w:eastAsia="Times New Roman"/>
      <w:b/>
      <w:bCs/>
      <w:color w:val="auto"/>
      <w:kern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53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53BD"/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F3C1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F1476"/>
    <w:rPr>
      <w:rFonts w:eastAsia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BF1476"/>
    <w:rPr>
      <w:rFonts w:eastAsia="Times New Roman" w:cs="Times New Roman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BF1476"/>
    <w:rPr>
      <w:rFonts w:eastAsia="Times New Roman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BF147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uiPriority w:val="99"/>
    <w:semiHidden/>
    <w:rsid w:val="00BF1476"/>
  </w:style>
  <w:style w:type="paragraph" w:styleId="Header">
    <w:name w:val="header"/>
    <w:basedOn w:val="Normal"/>
    <w:link w:val="Head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BF1476"/>
    <w:rPr>
      <w:rFonts w:eastAsia="Times New Roman" w:cs="Times New Roman"/>
      <w:b/>
      <w:bCs/>
      <w:szCs w:val="24"/>
      <w:lang w:val="en-GB"/>
    </w:rPr>
  </w:style>
  <w:style w:type="paragraph" w:styleId="Footer">
    <w:name w:val="footer"/>
    <w:basedOn w:val="Normal"/>
    <w:link w:val="Foot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BF1476"/>
    <w:rPr>
      <w:rFonts w:eastAsia="Times New Roman" w:cs="Times New Roman"/>
      <w:b/>
      <w:bCs/>
      <w:szCs w:val="24"/>
      <w:lang w:val="en-GB"/>
    </w:rPr>
  </w:style>
  <w:style w:type="character" w:styleId="PageNumber">
    <w:name w:val="page number"/>
    <w:basedOn w:val="DefaultParagraphFont"/>
    <w:rsid w:val="00BF1476"/>
  </w:style>
  <w:style w:type="paragraph" w:styleId="Title">
    <w:name w:val="Title"/>
    <w:basedOn w:val="Normal"/>
    <w:link w:val="TitleChar"/>
    <w:qFormat/>
    <w:rsid w:val="00BF1476"/>
    <w:pPr>
      <w:suppressAutoHyphens w:val="0"/>
      <w:spacing w:line="240" w:lineRule="auto"/>
      <w:jc w:val="center"/>
    </w:pPr>
    <w:rPr>
      <w:rFonts w:ascii="Arial" w:eastAsia="Times New Roman" w:hAnsi="Arial"/>
      <w:b/>
      <w:bCs/>
      <w:color w:val="auto"/>
      <w:kern w:val="0"/>
      <w:lang w:eastAsia="en-US"/>
    </w:rPr>
  </w:style>
  <w:style w:type="character" w:customStyle="1" w:styleId="TitleChar">
    <w:name w:val="Title Char"/>
    <w:basedOn w:val="DefaultParagraphFont"/>
    <w:link w:val="Title"/>
    <w:rsid w:val="00BF1476"/>
    <w:rPr>
      <w:rFonts w:eastAsia="Times New Roman" w:cs="Times New Roman"/>
      <w:b/>
      <w:bCs/>
      <w:szCs w:val="24"/>
    </w:rPr>
  </w:style>
  <w:style w:type="paragraph" w:styleId="BodyText2">
    <w:name w:val="Body Text 2"/>
    <w:basedOn w:val="Normal"/>
    <w:link w:val="BodyText2Char"/>
    <w:rsid w:val="00BF1476"/>
    <w:pPr>
      <w:suppressAutoHyphens w:val="0"/>
      <w:spacing w:line="240" w:lineRule="auto"/>
    </w:pPr>
    <w:rPr>
      <w:rFonts w:ascii="Arial" w:eastAsia="Times New Roman" w:hAnsi="Arial"/>
      <w:color w:val="auto"/>
      <w:kern w:val="0"/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BF1476"/>
    <w:rPr>
      <w:rFonts w:eastAsia="Times New Roman" w:cs="Times New Roman"/>
      <w:sz w:val="22"/>
      <w:szCs w:val="24"/>
    </w:rPr>
  </w:style>
  <w:style w:type="paragraph" w:styleId="BodyText3">
    <w:name w:val="Body Text 3"/>
    <w:basedOn w:val="Normal"/>
    <w:link w:val="BodyText3Char"/>
    <w:rsid w:val="00BF1476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3Char">
    <w:name w:val="Body Text 3 Char"/>
    <w:basedOn w:val="DefaultParagraphFont"/>
    <w:link w:val="BodyText3"/>
    <w:rsid w:val="00BF1476"/>
    <w:rPr>
      <w:rFonts w:eastAsia="Times New Roman" w:cs="Arial"/>
      <w:szCs w:val="24"/>
    </w:rPr>
  </w:style>
  <w:style w:type="paragraph" w:styleId="BodyTextIndent">
    <w:name w:val="Body Text Indent"/>
    <w:basedOn w:val="Normal"/>
    <w:link w:val="BodyTextIndentChar"/>
    <w:rsid w:val="00BF1476"/>
    <w:pPr>
      <w:suppressAutoHyphens w:val="0"/>
      <w:autoSpaceDE w:val="0"/>
      <w:autoSpaceDN w:val="0"/>
      <w:adjustRightInd w:val="0"/>
      <w:spacing w:line="240" w:lineRule="auto"/>
      <w:ind w:left="720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F1476"/>
    <w:rPr>
      <w:rFonts w:eastAsia="Times New Roman" w:cs="Arial"/>
      <w:szCs w:val="24"/>
    </w:rPr>
  </w:style>
  <w:style w:type="paragraph" w:styleId="BodyTextIndent2">
    <w:name w:val="Body Text Indent 2"/>
    <w:basedOn w:val="Normal"/>
    <w:link w:val="BodyTextIndent2Char"/>
    <w:rsid w:val="00BF1476"/>
    <w:pPr>
      <w:suppressAutoHyphens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color w:val="FF0000"/>
      <w:kern w:val="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1476"/>
    <w:rPr>
      <w:rFonts w:eastAsia="Times New Roman" w:cs="Arial"/>
      <w:color w:val="FF0000"/>
      <w:szCs w:val="24"/>
    </w:rPr>
  </w:style>
  <w:style w:type="table" w:styleId="TableGrid">
    <w:name w:val="Table Grid"/>
    <w:basedOn w:val="TableNormal"/>
    <w:uiPriority w:val="59"/>
    <w:rsid w:val="00BF147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BF1476"/>
    <w:pPr>
      <w:shd w:val="clear" w:color="auto" w:fill="000080"/>
      <w:suppressAutoHyphens w:val="0"/>
      <w:spacing w:line="240" w:lineRule="auto"/>
    </w:pPr>
    <w:rPr>
      <w:rFonts w:ascii="Tahoma" w:eastAsia="Times New Roman" w:hAnsi="Tahoma" w:cs="Tahoma"/>
      <w:b/>
      <w:bCs/>
      <w:color w:val="auto"/>
      <w:kern w:val="0"/>
      <w:sz w:val="20"/>
      <w:szCs w:val="20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BF1476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CommentReference">
    <w:name w:val="annotation reference"/>
    <w:rsid w:val="00BF14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476"/>
    <w:pPr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BF1476"/>
    <w:rPr>
      <w:rFonts w:eastAsia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F1476"/>
  </w:style>
  <w:style w:type="character" w:customStyle="1" w:styleId="CommentSubjectChar">
    <w:name w:val="Comment Subject Char"/>
    <w:basedOn w:val="CommentTextChar"/>
    <w:link w:val="CommentSubject"/>
    <w:rsid w:val="00BF1476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BF1476"/>
    <w:pPr>
      <w:suppressAutoHyphens w:val="0"/>
      <w:spacing w:line="240" w:lineRule="auto"/>
    </w:pPr>
    <w:rPr>
      <w:rFonts w:ascii="Tahoma" w:eastAsia="Times New Roman" w:hAnsi="Tahoma"/>
      <w:b/>
      <w:bCs/>
      <w:color w:val="auto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BF1476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BF1476"/>
    <w:rPr>
      <w:i/>
      <w:iCs/>
    </w:rPr>
  </w:style>
  <w:style w:type="character" w:customStyle="1" w:styleId="a">
    <w:name w:val="Основен текст_"/>
    <w:link w:val="a0"/>
    <w:rsid w:val="00BF1476"/>
    <w:rPr>
      <w:shd w:val="clear" w:color="auto" w:fill="FFFFFF"/>
    </w:rPr>
  </w:style>
  <w:style w:type="character" w:customStyle="1" w:styleId="3">
    <w:name w:val="Основен текст (3)_"/>
    <w:link w:val="30"/>
    <w:rsid w:val="00BF1476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BF1476"/>
    <w:pPr>
      <w:shd w:val="clear" w:color="auto" w:fill="FFFFFF"/>
      <w:suppressAutoHyphens w:val="0"/>
      <w:spacing w:line="0" w:lineRule="atLeast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paragraph" w:customStyle="1" w:styleId="30">
    <w:name w:val="Основен текст (3)"/>
    <w:basedOn w:val="Normal"/>
    <w:link w:val="3"/>
    <w:rsid w:val="00BF1476"/>
    <w:pPr>
      <w:shd w:val="clear" w:color="auto" w:fill="FFFFFF"/>
      <w:suppressAutoHyphens w:val="0"/>
      <w:spacing w:line="0" w:lineRule="atLeast"/>
      <w:jc w:val="both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character" w:customStyle="1" w:styleId="16">
    <w:name w:val="Основен текст (16)"/>
    <w:rsid w:val="00BF14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BF1476"/>
    <w:pPr>
      <w:keepNext/>
      <w:tabs>
        <w:tab w:val="left" w:pos="1080"/>
      </w:tabs>
      <w:suppressAutoHyphens w:val="0"/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val="sr-Cyrl-CS" w:eastAsia="en-US"/>
    </w:rPr>
  </w:style>
  <w:style w:type="paragraph" w:customStyle="1" w:styleId="Default">
    <w:name w:val="Default"/>
    <w:rsid w:val="00BF1476"/>
    <w:pPr>
      <w:autoSpaceDE w:val="0"/>
      <w:autoSpaceDN w:val="0"/>
      <w:adjustRightInd w:val="0"/>
    </w:pPr>
    <w:rPr>
      <w:rFonts w:eastAsia="Times New Roman" w:cs="Arial"/>
      <w:color w:val="000000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BF1476"/>
    <w:pPr>
      <w:suppressAutoHyphens w:val="0"/>
      <w:spacing w:line="240" w:lineRule="auto"/>
      <w:ind w:left="708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styleId="FollowedHyperlink">
    <w:name w:val="FollowedHyperlink"/>
    <w:uiPriority w:val="99"/>
    <w:unhideWhenUsed/>
    <w:rsid w:val="00BF1476"/>
    <w:rPr>
      <w:color w:val="800080"/>
      <w:u w:val="single"/>
    </w:rPr>
  </w:style>
  <w:style w:type="paragraph" w:customStyle="1" w:styleId="font5">
    <w:name w:val="font5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font6">
    <w:name w:val="font6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kern w:val="0"/>
      <w:sz w:val="22"/>
      <w:szCs w:val="22"/>
      <w:lang w:eastAsia="en-US"/>
    </w:rPr>
  </w:style>
  <w:style w:type="paragraph" w:customStyle="1" w:styleId="font7">
    <w:name w:val="font7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font8">
    <w:name w:val="font8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5">
    <w:name w:val="xl6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6">
    <w:name w:val="xl66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7">
    <w:name w:val="xl6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8">
    <w:name w:val="xl6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69">
    <w:name w:val="xl6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0">
    <w:name w:val="xl7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1">
    <w:name w:val="xl71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2">
    <w:name w:val="xl7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3">
    <w:name w:val="xl73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4">
    <w:name w:val="xl7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7">
    <w:name w:val="xl7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78">
    <w:name w:val="xl7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9">
    <w:name w:val="xl7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0">
    <w:name w:val="xl8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1">
    <w:name w:val="xl81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2">
    <w:name w:val="xl8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3">
    <w:name w:val="xl83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4">
    <w:name w:val="xl8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sz w:val="22"/>
      <w:szCs w:val="22"/>
      <w:lang w:eastAsia="en-US"/>
    </w:rPr>
  </w:style>
  <w:style w:type="paragraph" w:customStyle="1" w:styleId="xl85">
    <w:name w:val="xl8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6">
    <w:name w:val="xl86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87">
    <w:name w:val="xl87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8">
    <w:name w:val="xl88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9">
    <w:name w:val="xl89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0">
    <w:name w:val="xl90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1">
    <w:name w:val="xl91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2">
    <w:name w:val="xl92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3">
    <w:name w:val="xl9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4">
    <w:name w:val="xl9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63">
    <w:name w:val="xl6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4">
    <w:name w:val="xl6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884ED5"/>
  </w:style>
  <w:style w:type="table" w:customStyle="1" w:styleId="TableGrid1">
    <w:name w:val="Table Grid1"/>
    <w:basedOn w:val="TableNormal"/>
    <w:next w:val="TableGrid"/>
    <w:uiPriority w:val="59"/>
    <w:rsid w:val="00884ED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rsid w:val="00884ED5"/>
  </w:style>
  <w:style w:type="numbering" w:customStyle="1" w:styleId="NoList3">
    <w:name w:val="No List3"/>
    <w:next w:val="NoList"/>
    <w:uiPriority w:val="99"/>
    <w:semiHidden/>
    <w:unhideWhenUsed/>
    <w:rsid w:val="0037699A"/>
  </w:style>
  <w:style w:type="paragraph" w:customStyle="1" w:styleId="xl75">
    <w:name w:val="xl75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6">
    <w:name w:val="xl76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pusluga-bosilegrad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22</cp:revision>
  <dcterms:created xsi:type="dcterms:W3CDTF">2020-12-07T10:08:00Z</dcterms:created>
  <dcterms:modified xsi:type="dcterms:W3CDTF">2021-03-11T11:23:00Z</dcterms:modified>
</cp:coreProperties>
</file>